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E" w:rsidRDefault="008C68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874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6874">
        <w:rPr>
          <w:sz w:val="28"/>
          <w:szCs w:val="28"/>
        </w:rPr>
        <w:t>В соответствии с  п.2 ст. 20 Гражданского кодекса Российской Федерации местом жительства детей, не достигших возраста 14 лет, или граждан, находящихся под опекой, признается место жительства их законных представителей - родителей, усыновителей или опекунов.</w:t>
      </w:r>
      <w:proofErr w:type="gramEnd"/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>Родители регистрируют новорожденного по месту своего жительства или по месту жительства одного из них в соответствии с п. 116 Административного регламента, утвержденного приказом ФМС России от 11.09.2012 № 288 (в редакции от 19.01.2015).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>Местом жительства законных представителей признается жилое помещение, в котором один из родителей (усыновителей или опекунов)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РФ, и в котором он зарегистрирован (постоянно или временно) по месту жительства.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 xml:space="preserve">Зарегистрировать ребенка по месту жительства родителей можно независимо от согласия других лиц - </w:t>
      </w:r>
      <w:proofErr w:type="spellStart"/>
      <w:r w:rsidRPr="008C6874">
        <w:rPr>
          <w:sz w:val="28"/>
          <w:szCs w:val="28"/>
        </w:rPr>
        <w:t>наймодателя</w:t>
      </w:r>
      <w:proofErr w:type="spellEnd"/>
      <w:r w:rsidRPr="008C6874">
        <w:rPr>
          <w:sz w:val="28"/>
          <w:szCs w:val="28"/>
        </w:rPr>
        <w:t>, нанимателя, собственника жилого помещения в соответствии с п.п. 115,116,117 Административного регламента.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>При длительном отсутствии регистрации ребенка по месту жительства его родителей (родителя) органы опеки и попечительства вправе обратиться в правоохранительные органы для защиты прав несовершеннолетнего ребенка.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>Вместе с тем, судебный порядок регистрации ребенка по месту жительства, в случае если родители ребенка уклоняются от совершения соответствующих действий, не предусмотрен.</w:t>
      </w:r>
    </w:p>
    <w:p w:rsidR="008C6874" w:rsidRPr="008C6874" w:rsidRDefault="008C6874" w:rsidP="008C68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874">
        <w:rPr>
          <w:sz w:val="28"/>
          <w:szCs w:val="28"/>
        </w:rPr>
        <w:t xml:space="preserve">За проживание ребенка по месту жительства в жилом помещении без регистрации либо допущение такого проживания нанимателем или собственником этого жилого помещения предусмотрена административная ответственность по </w:t>
      </w:r>
      <w:proofErr w:type="gramStart"/>
      <w:r w:rsidRPr="008C6874">
        <w:rPr>
          <w:sz w:val="28"/>
          <w:szCs w:val="28"/>
        </w:rPr>
        <w:t>ч</w:t>
      </w:r>
      <w:proofErr w:type="gramEnd"/>
      <w:r w:rsidRPr="008C6874">
        <w:rPr>
          <w:sz w:val="28"/>
          <w:szCs w:val="28"/>
        </w:rPr>
        <w:t xml:space="preserve">.1 ст. 19.15.1 </w:t>
      </w:r>
      <w:proofErr w:type="spellStart"/>
      <w:r w:rsidRPr="008C6874">
        <w:rPr>
          <w:sz w:val="28"/>
          <w:szCs w:val="28"/>
        </w:rPr>
        <w:t>КоАП</w:t>
      </w:r>
      <w:proofErr w:type="spellEnd"/>
      <w:r w:rsidRPr="008C6874">
        <w:rPr>
          <w:sz w:val="28"/>
          <w:szCs w:val="28"/>
        </w:rPr>
        <w:t xml:space="preserve"> РФ в виде наложения штрафа: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рублей; на юридических лиц - от двухсот пятидесяти тысяч до семисот пятидесяти тысяч рублей.</w:t>
      </w:r>
    </w:p>
    <w:p w:rsidR="008C6874" w:rsidRPr="008C6874" w:rsidRDefault="008C6874">
      <w:pPr>
        <w:rPr>
          <w:rFonts w:ascii="Times New Roman" w:hAnsi="Times New Roman" w:cs="Times New Roman"/>
          <w:sz w:val="28"/>
          <w:szCs w:val="28"/>
        </w:rPr>
      </w:pPr>
    </w:p>
    <w:sectPr w:rsidR="008C6874" w:rsidRPr="008C6874" w:rsidSect="00EF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874"/>
    <w:rsid w:val="008C6874"/>
    <w:rsid w:val="00E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2015-06-19T15:44:00Z</dcterms:created>
  <dcterms:modified xsi:type="dcterms:W3CDTF">2015-06-19T15:45:00Z</dcterms:modified>
</cp:coreProperties>
</file>